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C" w:rsidRDefault="000459EE" w:rsidP="000459EE">
      <w:pPr>
        <w:pStyle w:val="KeinLeerraum"/>
        <w:rPr>
          <w:rFonts w:cs="Arial"/>
          <w:b/>
          <w:sz w:val="44"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4C6F9" wp14:editId="51D1FFF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734945" cy="2781300"/>
                <wp:effectExtent l="0" t="0" r="8255" b="0"/>
                <wp:wrapThrough wrapText="bothSides">
                  <wp:wrapPolygon edited="0">
                    <wp:start x="0" y="0"/>
                    <wp:lineTo x="0" y="21452"/>
                    <wp:lineTo x="21515" y="21452"/>
                    <wp:lineTo x="21515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E65F2DB" wp14:editId="38229732">
                                  <wp:extent cx="1996440" cy="1714500"/>
                                  <wp:effectExtent l="0" t="0" r="3810" b="0"/>
                                  <wp:docPr id="3" name="Bild 1" descr="C:\Users\Tina\AppData\Local\Temp\rollende herzen klei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1" descr="C:\Users\Tina\AppData\Local\Temp\rollende herzen klein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9EE" w:rsidRDefault="000F67E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w:history="1">
                              <w:r w:rsidR="00610249" w:rsidRPr="00D14A05">
                                <w:rPr>
                                  <w:rStyle w:val="Hyperlink"/>
                                  <w:rFonts w:cs="ZapfDingbatsITC"/>
                                </w:rPr>
                                <w:t>www.rollende Herzen.at</w:t>
                              </w:r>
                            </w:hyperlink>
                          </w:p>
                          <w:p w:rsidR="000459EE" w:rsidRPr="001B3850" w:rsidRDefault="000F67E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0459EE" w:rsidRPr="001B3850">
                                <w:rPr>
                                  <w:rStyle w:val="Hyperlink"/>
                                  <w:rFonts w:cs="ZapfDingbatsITC"/>
                                  <w:color w:val="auto"/>
                                </w:rPr>
                                <w:t>https://www.facebook.com/rollendeHerzen</w:t>
                              </w:r>
                            </w:hyperlink>
                          </w:p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>Kontakt Tennengau: 0664/4417098</w:t>
                            </w:r>
                          </w:p>
                          <w:p w:rsidR="000459EE" w:rsidRPr="001B38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 xml:space="preserve">Verein: </w:t>
                            </w:r>
                            <w:r w:rsidR="0095567C">
                              <w:t>0664/8565777</w:t>
                            </w:r>
                          </w:p>
                          <w:p w:rsidR="000459EE" w:rsidRDefault="000F67E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cs="ZapfDingbatsITC"/>
                                </w:rPr>
                                <w:t>info@rollendeherzen.at</w:t>
                              </w:r>
                            </w:hyperlink>
                          </w:p>
                          <w:p w:rsidR="000459EE" w:rsidRPr="00E576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20"/>
                                <w:szCs w:val="20"/>
                              </w:rPr>
                            </w:pPr>
                          </w:p>
                          <w:p w:rsidR="000459EE" w:rsidRDefault="000459EE" w:rsidP="0004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C6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4.15pt;margin-top:0;width:215.35pt;height:21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RQjAIAAIs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" fillcolor="white [3201]" stroked="f" strokeweight=".5pt">
                <v:textbox>
                  <w:txbxContent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E65F2DB" wp14:editId="38229732">
                            <wp:extent cx="1996440" cy="1714500"/>
                            <wp:effectExtent l="0" t="0" r="3810" b="0"/>
                            <wp:docPr id="3" name="Bild 1" descr="C:\Users\Tina\AppData\Local\Temp\rollende herzen klei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1" descr="C:\Users\Tina\AppData\Local\Temp\rollende herzen klein.jpg"/>
                                    <pic:cNvPicPr/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44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w:history="1">
                        <w:r w:rsidR="00610249" w:rsidRPr="00D14A05">
                          <w:rPr>
                            <w:rStyle w:val="Hyperlink"/>
                            <w:rFonts w:cs="ZapfDingbatsITC"/>
                          </w:rPr>
                          <w:t>www.rollende Herzen.at</w:t>
                        </w:r>
                      </w:hyperlink>
                    </w:p>
                    <w:p w:rsidR="000459EE" w:rsidRPr="001B3850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16"/>
                          <w:szCs w:val="16"/>
                        </w:rPr>
                      </w:pPr>
                      <w:hyperlink r:id="rId7" w:history="1">
                        <w:r w:rsidR="000459EE" w:rsidRPr="001B3850">
                          <w:rPr>
                            <w:rStyle w:val="Hyperlink"/>
                            <w:rFonts w:cs="ZapfDingbatsITC"/>
                            <w:color w:val="auto"/>
                          </w:rPr>
                          <w:t>https://www.facebook.com/rollendeHerzen</w:t>
                        </w:r>
                      </w:hyperlink>
                    </w:p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>Kontakt Tennengau: 0664/4417098</w:t>
                      </w:r>
                    </w:p>
                    <w:p w:rsidR="000459EE" w:rsidRPr="001B38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 xml:space="preserve">Verein: </w:t>
                      </w:r>
                      <w:r w:rsidR="0095567C">
                        <w:t>0664/8565777</w:t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cs="ZapfDingbatsITC"/>
                          </w:rPr>
                          <w:t>info@rollendeherzen.at</w:t>
                        </w:r>
                      </w:hyperlink>
                    </w:p>
                    <w:p w:rsidR="000459EE" w:rsidRPr="00E576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20"/>
                          <w:szCs w:val="20"/>
                        </w:rPr>
                      </w:pPr>
                    </w:p>
                    <w:p w:rsidR="000459EE" w:rsidRDefault="000459EE" w:rsidP="000459EE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cs="Arial"/>
          <w:b/>
          <w:sz w:val="44"/>
        </w:rPr>
        <w:t>G</w:t>
      </w:r>
      <w:r w:rsidRPr="00E90716">
        <w:rPr>
          <w:rFonts w:cs="Arial"/>
          <w:b/>
          <w:sz w:val="44"/>
        </w:rPr>
        <w:t>ratis eine Einkaufstasche füllen!</w:t>
      </w:r>
      <w:r w:rsidR="0095567C">
        <w:rPr>
          <w:rFonts w:cs="Arial"/>
          <w:b/>
          <w:sz w:val="44"/>
        </w:rPr>
        <w:t xml:space="preserve"> </w:t>
      </w:r>
    </w:p>
    <w:p w:rsidR="000459EE" w:rsidRPr="0011581C" w:rsidRDefault="00610249" w:rsidP="000459EE">
      <w:pPr>
        <w:pStyle w:val="KeinLeerraum"/>
        <w:rPr>
          <w:rFonts w:cs="Arial"/>
          <w:b/>
          <w:sz w:val="32"/>
          <w:szCs w:val="32"/>
        </w:rPr>
      </w:pPr>
      <w:r>
        <w:rPr>
          <w:rFonts w:cs="Arial"/>
          <w:b/>
          <w:sz w:val="40"/>
          <w:szCs w:val="40"/>
        </w:rPr>
        <w:t xml:space="preserve">Plan </w:t>
      </w:r>
      <w:proofErr w:type="spellStart"/>
      <w:r w:rsidR="00617B79">
        <w:rPr>
          <w:rFonts w:cs="Arial"/>
          <w:b/>
          <w:sz w:val="40"/>
          <w:szCs w:val="40"/>
        </w:rPr>
        <w:t>Tenne</w:t>
      </w:r>
      <w:r w:rsidR="00097CA5">
        <w:rPr>
          <w:rFonts w:cs="Arial"/>
          <w:b/>
          <w:sz w:val="40"/>
          <w:szCs w:val="40"/>
        </w:rPr>
        <w:t>n</w:t>
      </w:r>
      <w:r w:rsidR="00617B79">
        <w:rPr>
          <w:rFonts w:cs="Arial"/>
          <w:b/>
          <w:sz w:val="40"/>
          <w:szCs w:val="40"/>
        </w:rPr>
        <w:t>gau</w:t>
      </w:r>
      <w:proofErr w:type="spellEnd"/>
      <w:r w:rsidR="00617B79">
        <w:rPr>
          <w:rFonts w:cs="Arial"/>
          <w:b/>
          <w:sz w:val="40"/>
          <w:szCs w:val="40"/>
        </w:rPr>
        <w:t xml:space="preserve"> </w:t>
      </w:r>
      <w:r w:rsidR="00792F50">
        <w:rPr>
          <w:rFonts w:cs="Arial"/>
          <w:b/>
          <w:sz w:val="32"/>
          <w:szCs w:val="32"/>
        </w:rPr>
        <w:t>2023</w:t>
      </w:r>
    </w:p>
    <w:p w:rsidR="0006212F" w:rsidRDefault="000459EE" w:rsidP="0006212F">
      <w:pPr>
        <w:autoSpaceDE w:val="0"/>
        <w:autoSpaceDN w:val="0"/>
        <w:adjustRightInd w:val="0"/>
        <w:spacing w:after="0" w:line="240" w:lineRule="auto"/>
        <w:rPr>
          <w:rFonts w:cs="ITCFranklinGothicStd-Demi"/>
          <w:b/>
          <w:sz w:val="40"/>
          <w:szCs w:val="40"/>
        </w:rPr>
      </w:pPr>
      <w:r w:rsidRPr="008677DA">
        <w:rPr>
          <w:rFonts w:cs="ITCFranklinGothicStd-Demi"/>
          <w:b/>
          <w:sz w:val="40"/>
          <w:szCs w:val="40"/>
        </w:rPr>
        <w:t>Verteilen statt wegwerfen!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Wir kommen einmal im Monat in Ihre Gemeinde!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Wir kommen für Sie, wenn Sie </w:t>
      </w:r>
      <w:r w:rsidR="00364564">
        <w:rPr>
          <w:rFonts w:ascii="ITCFranklinGothicStd-Demi" w:hAnsi="ITCFranklinGothicStd-Demi" w:cs="ITCFranklinGothicStd-Demi"/>
          <w:sz w:val="20"/>
          <w:szCs w:val="20"/>
        </w:rPr>
        <w:t>finanziell belastet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sind und das Geld momentan nicht reicht! (kein Nachweis erforderlich)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>
        <w:rPr>
          <w:rFonts w:ascii="ITCFranklinGothicStd-Demi" w:hAnsi="ITCFranklinGothicStd-Demi" w:cs="ITCFranklinGothicStd-Demi"/>
          <w:sz w:val="20"/>
          <w:szCs w:val="20"/>
        </w:rPr>
        <w:t xml:space="preserve">Füllen Sie sich beim Rollenden Herzen Bus gratis eine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Einkaufstasche! Die Märkte und andere Spender überlassen uns die Waren gratis, wir schenken diese gerne an Sie weiter. Und Sie helfen damit,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>einwandfreie Waren sinnvoll zu verwerten!</w:t>
      </w:r>
      <w:r w:rsidRPr="003909D6">
        <w:rPr>
          <w:rFonts w:ascii="Calibri" w:eastAsia="Times New Roman" w:hAnsi="Calibri" w:cs="Times New Roman"/>
          <w:noProof/>
          <w:color w:val="000000"/>
          <w:sz w:val="20"/>
          <w:szCs w:val="20"/>
          <w:lang w:eastAsia="de-AT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Das Rollende Herzen Team freut sich auf Sie!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                     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sz w:val="20"/>
          <w:szCs w:val="20"/>
        </w:rPr>
      </w:pPr>
      <w:r w:rsidRPr="00BD1CDA">
        <w:rPr>
          <w:rFonts w:ascii="Calibri" w:eastAsia="Times New Roman" w:hAnsi="Calibri" w:cs="Times New Roman"/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0054B751" wp14:editId="4D094E14">
            <wp:simplePos x="0" y="0"/>
            <wp:positionH relativeFrom="margin">
              <wp:posOffset>345992</wp:posOffset>
            </wp:positionH>
            <wp:positionV relativeFrom="paragraph">
              <wp:posOffset>109137</wp:posOffset>
            </wp:positionV>
            <wp:extent cx="18192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hrough>
            <wp:docPr id="2" name="Grafik 1" descr="Rollende_Herzen_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nde_Herzen_Jump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0459EE" w:rsidRPr="008677DA" w:rsidRDefault="000459EE" w:rsidP="000459EE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de-AT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  <w:bookmarkStart w:id="0" w:name="_GoBack"/>
      <w:bookmarkEnd w:id="0"/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B419E" w:rsidRDefault="009A297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19462831" wp14:editId="33809EE4">
            <wp:simplePos x="0" y="0"/>
            <wp:positionH relativeFrom="column">
              <wp:posOffset>4281170</wp:posOffset>
            </wp:positionH>
            <wp:positionV relativeFrom="paragraph">
              <wp:posOffset>140335</wp:posOffset>
            </wp:positionV>
            <wp:extent cx="795655" cy="256540"/>
            <wp:effectExtent l="0" t="0" r="4445" b="0"/>
            <wp:wrapThrough wrapText="bothSides">
              <wp:wrapPolygon edited="0">
                <wp:start x="0" y="0"/>
                <wp:lineTo x="0" y="19248"/>
                <wp:lineTo x="21204" y="19248"/>
                <wp:lineTo x="2120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456FA929" wp14:editId="67B96F1F">
            <wp:simplePos x="0" y="0"/>
            <wp:positionH relativeFrom="column">
              <wp:posOffset>2311400</wp:posOffset>
            </wp:positionH>
            <wp:positionV relativeFrom="paragraph">
              <wp:posOffset>189230</wp:posOffset>
            </wp:positionV>
            <wp:extent cx="1858010" cy="203835"/>
            <wp:effectExtent l="0" t="0" r="8890" b="5715"/>
            <wp:wrapThrough wrapText="bothSides">
              <wp:wrapPolygon edited="0">
                <wp:start x="0" y="0"/>
                <wp:lineTo x="0" y="20187"/>
                <wp:lineTo x="21482" y="20187"/>
                <wp:lineTo x="21482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EE" w:rsidRPr="00966B75">
        <w:rPr>
          <w:rFonts w:cs="Arial"/>
          <w:b/>
          <w:sz w:val="16"/>
          <w:szCs w:val="16"/>
        </w:rPr>
        <w:t>Unterstützt von</w:t>
      </w:r>
      <w:r w:rsidR="000459EE" w:rsidRPr="00966B75">
        <w:rPr>
          <w:rFonts w:cs="Arial"/>
          <w:b/>
          <w:sz w:val="16"/>
          <w:szCs w:val="16"/>
          <w:u w:val="single"/>
        </w:rPr>
        <w:t xml:space="preserve"> </w:t>
      </w:r>
      <w:proofErr w:type="spellStart"/>
      <w:r w:rsidR="001C75B0">
        <w:rPr>
          <w:rFonts w:cs="Arial"/>
          <w:b/>
          <w:sz w:val="16"/>
          <w:szCs w:val="16"/>
        </w:rPr>
        <w:t>Billa</w:t>
      </w:r>
      <w:proofErr w:type="spellEnd"/>
      <w:r w:rsidR="001C75B0">
        <w:rPr>
          <w:rFonts w:cs="Arial"/>
          <w:b/>
          <w:sz w:val="16"/>
          <w:szCs w:val="16"/>
        </w:rPr>
        <w:t xml:space="preserve"> plus</w:t>
      </w:r>
      <w:r w:rsidR="000459EE">
        <w:rPr>
          <w:rFonts w:cs="Arial"/>
          <w:b/>
          <w:sz w:val="16"/>
          <w:szCs w:val="16"/>
          <w:u w:val="single"/>
        </w:rPr>
        <w:t xml:space="preserve">, </w:t>
      </w:r>
      <w:proofErr w:type="spellStart"/>
      <w:r w:rsidR="000459EE">
        <w:rPr>
          <w:rFonts w:cs="Arial"/>
          <w:b/>
          <w:sz w:val="16"/>
          <w:szCs w:val="16"/>
        </w:rPr>
        <w:t>Billa</w:t>
      </w:r>
      <w:proofErr w:type="spellEnd"/>
      <w:r w:rsidR="000459EE" w:rsidRPr="00966B75">
        <w:rPr>
          <w:rFonts w:cs="Arial"/>
          <w:b/>
          <w:sz w:val="16"/>
          <w:szCs w:val="16"/>
        </w:rPr>
        <w:t>,</w:t>
      </w:r>
      <w:r w:rsidR="000459EE">
        <w:rPr>
          <w:rFonts w:cs="Arial"/>
          <w:b/>
          <w:sz w:val="16"/>
          <w:szCs w:val="16"/>
        </w:rPr>
        <w:t xml:space="preserve"> </w:t>
      </w:r>
      <w:r w:rsidR="008C78E1">
        <w:rPr>
          <w:rFonts w:cs="Arial"/>
          <w:b/>
          <w:sz w:val="16"/>
          <w:szCs w:val="16"/>
        </w:rPr>
        <w:t xml:space="preserve">Spar, </w:t>
      </w:r>
      <w:r w:rsidR="00934ECD">
        <w:rPr>
          <w:rFonts w:cs="Arial"/>
          <w:b/>
          <w:sz w:val="16"/>
          <w:szCs w:val="16"/>
        </w:rPr>
        <w:t>Hofer, Maxi</w:t>
      </w:r>
      <w:r w:rsidR="00A5520B">
        <w:rPr>
          <w:rFonts w:cs="Arial"/>
          <w:b/>
          <w:sz w:val="16"/>
          <w:szCs w:val="16"/>
        </w:rPr>
        <w:t xml:space="preserve"> </w:t>
      </w:r>
      <w:r w:rsidR="00934ECD">
        <w:rPr>
          <w:rFonts w:cs="Arial"/>
          <w:b/>
          <w:sz w:val="16"/>
          <w:szCs w:val="16"/>
        </w:rPr>
        <w:t xml:space="preserve">Markt, </w:t>
      </w:r>
      <w:proofErr w:type="spellStart"/>
      <w:r w:rsidR="00C20FBF">
        <w:rPr>
          <w:rFonts w:cs="Arial"/>
          <w:b/>
          <w:sz w:val="16"/>
          <w:szCs w:val="16"/>
        </w:rPr>
        <w:t>Unimarkt</w:t>
      </w:r>
      <w:proofErr w:type="spellEnd"/>
      <w:r w:rsidR="00C20FBF">
        <w:rPr>
          <w:rFonts w:cs="Arial"/>
          <w:b/>
          <w:sz w:val="16"/>
          <w:szCs w:val="16"/>
        </w:rPr>
        <w:t xml:space="preserve">, </w:t>
      </w:r>
      <w:r w:rsidR="00F45830">
        <w:rPr>
          <w:rFonts w:cs="Arial"/>
          <w:b/>
          <w:sz w:val="16"/>
          <w:szCs w:val="16"/>
        </w:rPr>
        <w:t xml:space="preserve">Penny, M-Preis, </w:t>
      </w:r>
      <w:proofErr w:type="spellStart"/>
      <w:r w:rsidR="00F45830">
        <w:rPr>
          <w:rFonts w:cs="Arial"/>
          <w:b/>
          <w:sz w:val="16"/>
          <w:szCs w:val="16"/>
        </w:rPr>
        <w:t>Bipa</w:t>
      </w:r>
      <w:proofErr w:type="spellEnd"/>
      <w:r w:rsidR="00F45830">
        <w:rPr>
          <w:rFonts w:cs="Arial"/>
          <w:b/>
          <w:sz w:val="16"/>
          <w:szCs w:val="16"/>
        </w:rPr>
        <w:t xml:space="preserve">, </w:t>
      </w:r>
      <w:r w:rsidR="000459EE">
        <w:rPr>
          <w:rFonts w:cs="Arial"/>
          <w:b/>
          <w:sz w:val="16"/>
          <w:szCs w:val="16"/>
        </w:rPr>
        <w:t xml:space="preserve">Bäckerei </w:t>
      </w:r>
      <w:proofErr w:type="spellStart"/>
      <w:r w:rsidR="000459EE">
        <w:rPr>
          <w:rFonts w:cs="Arial"/>
          <w:b/>
          <w:sz w:val="16"/>
          <w:szCs w:val="16"/>
        </w:rPr>
        <w:t>Andexlinger</w:t>
      </w:r>
      <w:proofErr w:type="spellEnd"/>
      <w:r w:rsidR="001C75B0">
        <w:rPr>
          <w:rFonts w:cs="Arial"/>
          <w:b/>
          <w:sz w:val="16"/>
          <w:szCs w:val="16"/>
        </w:rPr>
        <w:t xml:space="preserve"> </w:t>
      </w:r>
      <w:r w:rsidR="000459EE" w:rsidRPr="00966B75">
        <w:rPr>
          <w:rFonts w:cs="Arial"/>
          <w:b/>
          <w:sz w:val="16"/>
          <w:szCs w:val="16"/>
        </w:rPr>
        <w:t>&amp; vielen privaten Spendern</w:t>
      </w:r>
      <w:r w:rsidR="00A5520B">
        <w:rPr>
          <w:rFonts w:cs="Arial"/>
          <w:b/>
          <w:sz w:val="16"/>
          <w:szCs w:val="16"/>
        </w:rPr>
        <w:t xml:space="preserve"> </w:t>
      </w: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701"/>
        <w:gridCol w:w="6241"/>
      </w:tblGrid>
      <w:tr w:rsidR="004C3EEB" w:rsidRPr="00985635" w:rsidTr="00E54E3C">
        <w:trPr>
          <w:trHeight w:val="30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985635" w:rsidRDefault="004C3EEB" w:rsidP="00E54E3C">
            <w:pPr>
              <w:tabs>
                <w:tab w:val="left" w:pos="-284"/>
              </w:tabs>
              <w:rPr>
                <w:rFonts w:cstheme="minorHAnsi"/>
                <w:b/>
                <w:sz w:val="24"/>
                <w:szCs w:val="24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DO: </w:t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12.1.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9.2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16.3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20.4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9A2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DI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16.5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15.6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14.9.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12.10.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16.11.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14.12. 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Scheffau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13:00 - 13:15</w:t>
            </w:r>
          </w:p>
        </w:tc>
        <w:tc>
          <w:tcPr>
            <w:tcW w:w="624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Fußballplatz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Golling 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13:30 - 13.45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Vereinsheim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Kuchl</w:t>
            </w:r>
            <w:proofErr w:type="spellEnd"/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Bauhof</w:t>
            </w:r>
          </w:p>
        </w:tc>
      </w:tr>
      <w:tr w:rsidR="004C3EEB" w:rsidRPr="008677DA" w:rsidTr="00E54E3C">
        <w:trPr>
          <w:trHeight w:val="300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14:30 - 14:45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Salzberghalle</w:t>
            </w:r>
          </w:p>
        </w:tc>
      </w:tr>
    </w:tbl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690"/>
        <w:gridCol w:w="6264"/>
      </w:tblGrid>
      <w:tr w:rsidR="004C3EEB" w:rsidRPr="008C78E1" w:rsidTr="00E54E3C">
        <w:trPr>
          <w:trHeight w:val="279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C3EEB" w:rsidRPr="00792F50" w:rsidRDefault="004C3EEB" w:rsidP="00325B8B">
            <w:pPr>
              <w:pStyle w:val="KeinLeerraum"/>
              <w:ind w:right="-498"/>
              <w:rPr>
                <w:rFonts w:eastAsia="Times New Roman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19.1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23.2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23.3.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27.4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25.5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22.6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19.10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23.11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21.12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Abtenau</w:t>
            </w:r>
            <w:proofErr w:type="spellEnd"/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13:15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13:30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Ost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Rußbach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13:45 - 14:00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Bauhof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Annaberg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14:20 - 14:35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hinter Gemeindeamt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Lungötz</w:t>
            </w:r>
            <w:proofErr w:type="spellEnd"/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14:50 - 15:05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Gemeindeparkplatz Ortsbeginn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auto"/>
            <w:noWrap/>
            <w:vAlign w:val="center"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6264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</w:tr>
    </w:tbl>
    <w:p w:rsidR="004C3EEB" w:rsidRPr="00792F50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724"/>
        <w:gridCol w:w="6189"/>
      </w:tblGrid>
      <w:tr w:rsidR="00790BF7" w:rsidRPr="009C0B82" w:rsidTr="00B70D84">
        <w:trPr>
          <w:trHeight w:val="27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985635" w:rsidRDefault="00790BF7" w:rsidP="00325B8B">
            <w:pPr>
              <w:pStyle w:val="KeinLeerraum"/>
              <w:ind w:left="72" w:hanging="72"/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="000B419E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26.1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2.3.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30.3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4.5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29.6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28.9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30.11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tcBorders>
              <w:top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Bad </w:t>
            </w: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Vigaun</w:t>
            </w:r>
            <w:proofErr w:type="spellEnd"/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13:15</w:t>
            </w:r>
          </w:p>
        </w:tc>
        <w:tc>
          <w:tcPr>
            <w:tcW w:w="6189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neuen Friedhof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Adnet</w:t>
            </w:r>
            <w:proofErr w:type="spellEnd"/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Pfarrhofparkplatz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Krispl</w:t>
            </w:r>
            <w:proofErr w:type="spellEnd"/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14.00 - 14:15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Parkstreifen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Krispler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Landesstraße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Gaiß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au</w:t>
            </w:r>
            <w:proofErr w:type="spellEnd"/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14.30 - 14:45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Bei der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Feuerwehr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 Burgfried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15:10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- 15:30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Römerstraße beim Jugendbus</w:t>
            </w:r>
          </w:p>
        </w:tc>
      </w:tr>
      <w:tr w:rsidR="00790BF7" w:rsidRPr="00985635" w:rsidTr="00B70D84">
        <w:trPr>
          <w:trHeight w:val="316"/>
        </w:trPr>
        <w:tc>
          <w:tcPr>
            <w:tcW w:w="2010" w:type="dxa"/>
            <w:shd w:val="clear" w:color="auto" w:fill="auto"/>
            <w:noWrap/>
            <w:vAlign w:val="center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6189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</w:tbl>
    <w:tbl>
      <w:tblPr>
        <w:tblpPr w:leftFromText="141" w:rightFromText="141" w:vertAnchor="text" w:horzAnchor="margin" w:tblpY="385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720"/>
        <w:gridCol w:w="6200"/>
      </w:tblGrid>
      <w:tr w:rsidR="00790BF7" w:rsidRPr="00985635" w:rsidTr="00AA0C8A">
        <w:trPr>
          <w:trHeight w:val="315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985635" w:rsidRDefault="00AA0C8A" w:rsidP="00325B8B">
            <w:pPr>
              <w:rPr>
                <w:rFonts w:eastAsia="Times New Roman" w:cs="Arial"/>
                <w:color w:val="000000"/>
                <w:sz w:val="24"/>
                <w:szCs w:val="24"/>
                <w:lang w:eastAsia="de-AT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DO: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9542D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2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.2.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9.3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13.4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11.5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DI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6.6.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6.7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5.10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9.11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 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7.12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Oberalm</w:t>
            </w:r>
            <w:proofErr w:type="spellEnd"/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13.00 - 13:15</w:t>
            </w:r>
          </w:p>
        </w:tc>
        <w:tc>
          <w:tcPr>
            <w:tcW w:w="620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nahe Seniorenresidenz Schloss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Kahlsperg</w:t>
            </w:r>
            <w:proofErr w:type="spellEnd"/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Puch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>/ St. Jakob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hinter dem Gemeindeamt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Puch</w:t>
            </w:r>
            <w:proofErr w:type="spellEnd"/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Elsbethen</w:t>
            </w:r>
          </w:p>
        </w:tc>
        <w:tc>
          <w:tcPr>
            <w:tcW w:w="172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0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bei der Gemeinde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Hallein </w:t>
            </w: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Rif</w:t>
            </w:r>
            <w:proofErr w:type="spellEnd"/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14: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30 - 14:45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Gemeindezentrum/Pfarrzentrum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15:10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15:25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Pernerinsel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Parkplatz Pfadfinderbus</w:t>
            </w:r>
          </w:p>
        </w:tc>
      </w:tr>
    </w:tbl>
    <w:p w:rsidR="0006212F" w:rsidRDefault="0006212F" w:rsidP="00790BF7"/>
    <w:sectPr w:rsidR="0006212F" w:rsidSect="000621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E"/>
    <w:rsid w:val="0000105E"/>
    <w:rsid w:val="000111A2"/>
    <w:rsid w:val="00011E6A"/>
    <w:rsid w:val="00023CDD"/>
    <w:rsid w:val="000246A6"/>
    <w:rsid w:val="0002565F"/>
    <w:rsid w:val="0002680B"/>
    <w:rsid w:val="00033A92"/>
    <w:rsid w:val="00033C82"/>
    <w:rsid w:val="00034781"/>
    <w:rsid w:val="00044765"/>
    <w:rsid w:val="00044E2E"/>
    <w:rsid w:val="000459EE"/>
    <w:rsid w:val="00050831"/>
    <w:rsid w:val="00053C1E"/>
    <w:rsid w:val="00056016"/>
    <w:rsid w:val="00060BBC"/>
    <w:rsid w:val="0006212F"/>
    <w:rsid w:val="0006264B"/>
    <w:rsid w:val="00062FCF"/>
    <w:rsid w:val="00074412"/>
    <w:rsid w:val="00081D87"/>
    <w:rsid w:val="000830F0"/>
    <w:rsid w:val="000870BE"/>
    <w:rsid w:val="00094211"/>
    <w:rsid w:val="00095A8B"/>
    <w:rsid w:val="00095ACD"/>
    <w:rsid w:val="00097CA5"/>
    <w:rsid w:val="000A1C79"/>
    <w:rsid w:val="000A5187"/>
    <w:rsid w:val="000A5833"/>
    <w:rsid w:val="000A5D67"/>
    <w:rsid w:val="000B075C"/>
    <w:rsid w:val="000B419E"/>
    <w:rsid w:val="000B6FE1"/>
    <w:rsid w:val="000B7F01"/>
    <w:rsid w:val="000C0777"/>
    <w:rsid w:val="000C2707"/>
    <w:rsid w:val="000C5EA4"/>
    <w:rsid w:val="000D2673"/>
    <w:rsid w:val="000D28E3"/>
    <w:rsid w:val="000E2CEC"/>
    <w:rsid w:val="000E4165"/>
    <w:rsid w:val="000E4348"/>
    <w:rsid w:val="000E56A7"/>
    <w:rsid w:val="000F06FC"/>
    <w:rsid w:val="000F1EF2"/>
    <w:rsid w:val="000F305D"/>
    <w:rsid w:val="000F4371"/>
    <w:rsid w:val="000F67EF"/>
    <w:rsid w:val="0010427D"/>
    <w:rsid w:val="0010563D"/>
    <w:rsid w:val="00107CEB"/>
    <w:rsid w:val="00111464"/>
    <w:rsid w:val="00113A81"/>
    <w:rsid w:val="0011581C"/>
    <w:rsid w:val="00115A04"/>
    <w:rsid w:val="00127283"/>
    <w:rsid w:val="001300A8"/>
    <w:rsid w:val="00133705"/>
    <w:rsid w:val="0013600C"/>
    <w:rsid w:val="00144278"/>
    <w:rsid w:val="00144ABE"/>
    <w:rsid w:val="00150825"/>
    <w:rsid w:val="001554DF"/>
    <w:rsid w:val="001567EF"/>
    <w:rsid w:val="00161C56"/>
    <w:rsid w:val="00162D51"/>
    <w:rsid w:val="0016416B"/>
    <w:rsid w:val="00170CF7"/>
    <w:rsid w:val="00172298"/>
    <w:rsid w:val="0017279D"/>
    <w:rsid w:val="00174102"/>
    <w:rsid w:val="00191D11"/>
    <w:rsid w:val="00191D62"/>
    <w:rsid w:val="001944F6"/>
    <w:rsid w:val="00196C7F"/>
    <w:rsid w:val="001A4E00"/>
    <w:rsid w:val="001A7AE8"/>
    <w:rsid w:val="001B14E4"/>
    <w:rsid w:val="001B6262"/>
    <w:rsid w:val="001B7176"/>
    <w:rsid w:val="001B7910"/>
    <w:rsid w:val="001B7919"/>
    <w:rsid w:val="001C154A"/>
    <w:rsid w:val="001C245C"/>
    <w:rsid w:val="001C437F"/>
    <w:rsid w:val="001C4AB6"/>
    <w:rsid w:val="001C75B0"/>
    <w:rsid w:val="001E0350"/>
    <w:rsid w:val="001E0EE0"/>
    <w:rsid w:val="001E58BE"/>
    <w:rsid w:val="001E5DAA"/>
    <w:rsid w:val="001E73AF"/>
    <w:rsid w:val="00200D80"/>
    <w:rsid w:val="002041AE"/>
    <w:rsid w:val="00210ED7"/>
    <w:rsid w:val="00211B99"/>
    <w:rsid w:val="0021396D"/>
    <w:rsid w:val="002213C1"/>
    <w:rsid w:val="00224153"/>
    <w:rsid w:val="00226CD1"/>
    <w:rsid w:val="00234922"/>
    <w:rsid w:val="002434EA"/>
    <w:rsid w:val="00251A8C"/>
    <w:rsid w:val="00251DDA"/>
    <w:rsid w:val="00256875"/>
    <w:rsid w:val="00262754"/>
    <w:rsid w:val="00270313"/>
    <w:rsid w:val="00270D41"/>
    <w:rsid w:val="002800C4"/>
    <w:rsid w:val="002832D2"/>
    <w:rsid w:val="002A05FD"/>
    <w:rsid w:val="002A2010"/>
    <w:rsid w:val="002B163E"/>
    <w:rsid w:val="002B2F7D"/>
    <w:rsid w:val="002B5C5B"/>
    <w:rsid w:val="002C3D7B"/>
    <w:rsid w:val="002C4896"/>
    <w:rsid w:val="002C6E89"/>
    <w:rsid w:val="002D288E"/>
    <w:rsid w:val="002D29A4"/>
    <w:rsid w:val="002D2C55"/>
    <w:rsid w:val="002D542A"/>
    <w:rsid w:val="002F7554"/>
    <w:rsid w:val="002F7919"/>
    <w:rsid w:val="003014D1"/>
    <w:rsid w:val="003016E6"/>
    <w:rsid w:val="0031176C"/>
    <w:rsid w:val="003126B2"/>
    <w:rsid w:val="00312C72"/>
    <w:rsid w:val="00320AC7"/>
    <w:rsid w:val="00325B8B"/>
    <w:rsid w:val="003374A1"/>
    <w:rsid w:val="003404C6"/>
    <w:rsid w:val="00340EA6"/>
    <w:rsid w:val="00342CEC"/>
    <w:rsid w:val="003446A2"/>
    <w:rsid w:val="00344BD6"/>
    <w:rsid w:val="00351023"/>
    <w:rsid w:val="00355FAA"/>
    <w:rsid w:val="003570BF"/>
    <w:rsid w:val="00360744"/>
    <w:rsid w:val="00360F67"/>
    <w:rsid w:val="00362C50"/>
    <w:rsid w:val="00362D3C"/>
    <w:rsid w:val="00364564"/>
    <w:rsid w:val="00371CA1"/>
    <w:rsid w:val="003767CC"/>
    <w:rsid w:val="0037789C"/>
    <w:rsid w:val="003809FF"/>
    <w:rsid w:val="003815CA"/>
    <w:rsid w:val="00382397"/>
    <w:rsid w:val="00386A71"/>
    <w:rsid w:val="00392733"/>
    <w:rsid w:val="0039542D"/>
    <w:rsid w:val="00396967"/>
    <w:rsid w:val="00397F97"/>
    <w:rsid w:val="003A1515"/>
    <w:rsid w:val="003A66A8"/>
    <w:rsid w:val="003A747B"/>
    <w:rsid w:val="003B00AB"/>
    <w:rsid w:val="003B64B7"/>
    <w:rsid w:val="003B754F"/>
    <w:rsid w:val="003C0FD5"/>
    <w:rsid w:val="003C15AF"/>
    <w:rsid w:val="003C5107"/>
    <w:rsid w:val="003D703B"/>
    <w:rsid w:val="003E1A27"/>
    <w:rsid w:val="003E6EC6"/>
    <w:rsid w:val="003F3412"/>
    <w:rsid w:val="003F6607"/>
    <w:rsid w:val="0041090F"/>
    <w:rsid w:val="00413C0E"/>
    <w:rsid w:val="00413E96"/>
    <w:rsid w:val="00416F86"/>
    <w:rsid w:val="00416FD9"/>
    <w:rsid w:val="00417AC8"/>
    <w:rsid w:val="00422C2F"/>
    <w:rsid w:val="00433FE7"/>
    <w:rsid w:val="00435B30"/>
    <w:rsid w:val="00441CA2"/>
    <w:rsid w:val="0044209F"/>
    <w:rsid w:val="00442DFE"/>
    <w:rsid w:val="00446AE4"/>
    <w:rsid w:val="0044716C"/>
    <w:rsid w:val="0045668F"/>
    <w:rsid w:val="00463B22"/>
    <w:rsid w:val="004736A1"/>
    <w:rsid w:val="00475556"/>
    <w:rsid w:val="00481613"/>
    <w:rsid w:val="00484099"/>
    <w:rsid w:val="00491542"/>
    <w:rsid w:val="00493A66"/>
    <w:rsid w:val="00495645"/>
    <w:rsid w:val="004A3374"/>
    <w:rsid w:val="004A4E34"/>
    <w:rsid w:val="004A7C59"/>
    <w:rsid w:val="004C3EEB"/>
    <w:rsid w:val="004C5449"/>
    <w:rsid w:val="004D1CF9"/>
    <w:rsid w:val="004D4B49"/>
    <w:rsid w:val="004D5BDA"/>
    <w:rsid w:val="004E336B"/>
    <w:rsid w:val="004E420F"/>
    <w:rsid w:val="004E43AA"/>
    <w:rsid w:val="004E5B0E"/>
    <w:rsid w:val="004F174C"/>
    <w:rsid w:val="004F2AF3"/>
    <w:rsid w:val="004F420E"/>
    <w:rsid w:val="004F4529"/>
    <w:rsid w:val="004F7FF0"/>
    <w:rsid w:val="0050690C"/>
    <w:rsid w:val="00507CA9"/>
    <w:rsid w:val="0052114E"/>
    <w:rsid w:val="005220F9"/>
    <w:rsid w:val="00524888"/>
    <w:rsid w:val="0053001E"/>
    <w:rsid w:val="0053713D"/>
    <w:rsid w:val="005532D2"/>
    <w:rsid w:val="00555CB5"/>
    <w:rsid w:val="0055732F"/>
    <w:rsid w:val="0057203C"/>
    <w:rsid w:val="005857B8"/>
    <w:rsid w:val="005866D8"/>
    <w:rsid w:val="00587093"/>
    <w:rsid w:val="00587241"/>
    <w:rsid w:val="0059277B"/>
    <w:rsid w:val="0059554B"/>
    <w:rsid w:val="005A6509"/>
    <w:rsid w:val="005A6FC0"/>
    <w:rsid w:val="005A77A8"/>
    <w:rsid w:val="005B0EC3"/>
    <w:rsid w:val="005C346C"/>
    <w:rsid w:val="005C4066"/>
    <w:rsid w:val="005C6EB5"/>
    <w:rsid w:val="005C7274"/>
    <w:rsid w:val="005D303E"/>
    <w:rsid w:val="005D3326"/>
    <w:rsid w:val="005D4A58"/>
    <w:rsid w:val="005D7419"/>
    <w:rsid w:val="005D7D09"/>
    <w:rsid w:val="005E4D4A"/>
    <w:rsid w:val="005E55D3"/>
    <w:rsid w:val="005E6E2C"/>
    <w:rsid w:val="005F574D"/>
    <w:rsid w:val="005F6BAF"/>
    <w:rsid w:val="00601089"/>
    <w:rsid w:val="00604743"/>
    <w:rsid w:val="00607555"/>
    <w:rsid w:val="00610249"/>
    <w:rsid w:val="00610DC7"/>
    <w:rsid w:val="00614CAD"/>
    <w:rsid w:val="00615D75"/>
    <w:rsid w:val="00617B79"/>
    <w:rsid w:val="00621328"/>
    <w:rsid w:val="00625863"/>
    <w:rsid w:val="00627AE5"/>
    <w:rsid w:val="00632C5A"/>
    <w:rsid w:val="00635DDC"/>
    <w:rsid w:val="006430CD"/>
    <w:rsid w:val="00643160"/>
    <w:rsid w:val="00643C40"/>
    <w:rsid w:val="0064450B"/>
    <w:rsid w:val="0064492D"/>
    <w:rsid w:val="00646B5A"/>
    <w:rsid w:val="0065195C"/>
    <w:rsid w:val="0065499E"/>
    <w:rsid w:val="00655AB2"/>
    <w:rsid w:val="00657CEC"/>
    <w:rsid w:val="0066265D"/>
    <w:rsid w:val="00670FCF"/>
    <w:rsid w:val="00681E95"/>
    <w:rsid w:val="00683C08"/>
    <w:rsid w:val="0068647E"/>
    <w:rsid w:val="006911EE"/>
    <w:rsid w:val="006C24D5"/>
    <w:rsid w:val="006C37E9"/>
    <w:rsid w:val="006C7D2C"/>
    <w:rsid w:val="006D2566"/>
    <w:rsid w:val="006D4EE4"/>
    <w:rsid w:val="006D7CA3"/>
    <w:rsid w:val="006E14D1"/>
    <w:rsid w:val="006E7F25"/>
    <w:rsid w:val="006F4B05"/>
    <w:rsid w:val="006F7245"/>
    <w:rsid w:val="00700DBA"/>
    <w:rsid w:val="007010CF"/>
    <w:rsid w:val="00701D9C"/>
    <w:rsid w:val="0070509B"/>
    <w:rsid w:val="00713F0C"/>
    <w:rsid w:val="00715803"/>
    <w:rsid w:val="00716E6D"/>
    <w:rsid w:val="00722CAB"/>
    <w:rsid w:val="007236CF"/>
    <w:rsid w:val="00724CA1"/>
    <w:rsid w:val="00735E9C"/>
    <w:rsid w:val="00736880"/>
    <w:rsid w:val="00742873"/>
    <w:rsid w:val="007445CD"/>
    <w:rsid w:val="007533C0"/>
    <w:rsid w:val="007554CA"/>
    <w:rsid w:val="0075579D"/>
    <w:rsid w:val="00756733"/>
    <w:rsid w:val="007605F9"/>
    <w:rsid w:val="00760A27"/>
    <w:rsid w:val="00761170"/>
    <w:rsid w:val="00764431"/>
    <w:rsid w:val="00772BA2"/>
    <w:rsid w:val="007732F1"/>
    <w:rsid w:val="007755AD"/>
    <w:rsid w:val="0077774E"/>
    <w:rsid w:val="007801CF"/>
    <w:rsid w:val="00781402"/>
    <w:rsid w:val="007841A5"/>
    <w:rsid w:val="00784BA1"/>
    <w:rsid w:val="00785C95"/>
    <w:rsid w:val="00787724"/>
    <w:rsid w:val="00790BF7"/>
    <w:rsid w:val="00792F50"/>
    <w:rsid w:val="007943AA"/>
    <w:rsid w:val="00796A92"/>
    <w:rsid w:val="0079773F"/>
    <w:rsid w:val="007A3F6E"/>
    <w:rsid w:val="007A4200"/>
    <w:rsid w:val="007A6ACD"/>
    <w:rsid w:val="007B0B5B"/>
    <w:rsid w:val="007B6B57"/>
    <w:rsid w:val="007C272B"/>
    <w:rsid w:val="007C38B5"/>
    <w:rsid w:val="007C78F4"/>
    <w:rsid w:val="007E22DD"/>
    <w:rsid w:val="007E48CE"/>
    <w:rsid w:val="007E5BE3"/>
    <w:rsid w:val="007F7F32"/>
    <w:rsid w:val="0080375B"/>
    <w:rsid w:val="00804AAE"/>
    <w:rsid w:val="00811534"/>
    <w:rsid w:val="00815E4C"/>
    <w:rsid w:val="00822D7E"/>
    <w:rsid w:val="00831378"/>
    <w:rsid w:val="008331F5"/>
    <w:rsid w:val="008353D5"/>
    <w:rsid w:val="008373E2"/>
    <w:rsid w:val="0084129C"/>
    <w:rsid w:val="00852494"/>
    <w:rsid w:val="00852819"/>
    <w:rsid w:val="00863C2D"/>
    <w:rsid w:val="008646CB"/>
    <w:rsid w:val="00864B1F"/>
    <w:rsid w:val="00865329"/>
    <w:rsid w:val="00865DDB"/>
    <w:rsid w:val="00870923"/>
    <w:rsid w:val="00870D3C"/>
    <w:rsid w:val="00874206"/>
    <w:rsid w:val="008758FF"/>
    <w:rsid w:val="008759D2"/>
    <w:rsid w:val="008818FB"/>
    <w:rsid w:val="008843F7"/>
    <w:rsid w:val="00896D9B"/>
    <w:rsid w:val="00896F3D"/>
    <w:rsid w:val="008A4B48"/>
    <w:rsid w:val="008A5DB2"/>
    <w:rsid w:val="008A720B"/>
    <w:rsid w:val="008B1CCB"/>
    <w:rsid w:val="008B2D6B"/>
    <w:rsid w:val="008B76C6"/>
    <w:rsid w:val="008B7A42"/>
    <w:rsid w:val="008C0304"/>
    <w:rsid w:val="008C3909"/>
    <w:rsid w:val="008C59A4"/>
    <w:rsid w:val="008C5EF2"/>
    <w:rsid w:val="008C63E5"/>
    <w:rsid w:val="008C78E1"/>
    <w:rsid w:val="008D5F63"/>
    <w:rsid w:val="008E2A5F"/>
    <w:rsid w:val="008E449A"/>
    <w:rsid w:val="008E4661"/>
    <w:rsid w:val="008E54E9"/>
    <w:rsid w:val="008F0735"/>
    <w:rsid w:val="008F1591"/>
    <w:rsid w:val="008F38CE"/>
    <w:rsid w:val="008F7EDD"/>
    <w:rsid w:val="009030B5"/>
    <w:rsid w:val="00905690"/>
    <w:rsid w:val="00911A8F"/>
    <w:rsid w:val="0091385B"/>
    <w:rsid w:val="00923003"/>
    <w:rsid w:val="00934ECD"/>
    <w:rsid w:val="00935C62"/>
    <w:rsid w:val="00943788"/>
    <w:rsid w:val="009454D2"/>
    <w:rsid w:val="00945FB8"/>
    <w:rsid w:val="00946779"/>
    <w:rsid w:val="00951ABF"/>
    <w:rsid w:val="0095567C"/>
    <w:rsid w:val="0096267E"/>
    <w:rsid w:val="00966CD1"/>
    <w:rsid w:val="00971437"/>
    <w:rsid w:val="0097272C"/>
    <w:rsid w:val="009744D7"/>
    <w:rsid w:val="009847A4"/>
    <w:rsid w:val="00985635"/>
    <w:rsid w:val="00985C1F"/>
    <w:rsid w:val="00995657"/>
    <w:rsid w:val="009970F0"/>
    <w:rsid w:val="009A297B"/>
    <w:rsid w:val="009A58BA"/>
    <w:rsid w:val="009A733F"/>
    <w:rsid w:val="009A7CB3"/>
    <w:rsid w:val="009A7E46"/>
    <w:rsid w:val="009B27AF"/>
    <w:rsid w:val="009B2C25"/>
    <w:rsid w:val="009B2C9E"/>
    <w:rsid w:val="009C0A8D"/>
    <w:rsid w:val="009C0D53"/>
    <w:rsid w:val="009C45A5"/>
    <w:rsid w:val="009C6D90"/>
    <w:rsid w:val="009E011C"/>
    <w:rsid w:val="009E55A7"/>
    <w:rsid w:val="00A006EC"/>
    <w:rsid w:val="00A00B4B"/>
    <w:rsid w:val="00A029A8"/>
    <w:rsid w:val="00A04178"/>
    <w:rsid w:val="00A04429"/>
    <w:rsid w:val="00A070DE"/>
    <w:rsid w:val="00A12EEF"/>
    <w:rsid w:val="00A16E53"/>
    <w:rsid w:val="00A30047"/>
    <w:rsid w:val="00A31440"/>
    <w:rsid w:val="00A34D2D"/>
    <w:rsid w:val="00A4097F"/>
    <w:rsid w:val="00A42020"/>
    <w:rsid w:val="00A4216D"/>
    <w:rsid w:val="00A45D4B"/>
    <w:rsid w:val="00A468D7"/>
    <w:rsid w:val="00A46CD8"/>
    <w:rsid w:val="00A47BE0"/>
    <w:rsid w:val="00A53DE0"/>
    <w:rsid w:val="00A5520B"/>
    <w:rsid w:val="00A56B0C"/>
    <w:rsid w:val="00A6727B"/>
    <w:rsid w:val="00A70C9B"/>
    <w:rsid w:val="00A71949"/>
    <w:rsid w:val="00A73410"/>
    <w:rsid w:val="00A74D52"/>
    <w:rsid w:val="00A767C2"/>
    <w:rsid w:val="00A81D9E"/>
    <w:rsid w:val="00A82A93"/>
    <w:rsid w:val="00A831B7"/>
    <w:rsid w:val="00A97C1D"/>
    <w:rsid w:val="00AA0C8A"/>
    <w:rsid w:val="00AA14B6"/>
    <w:rsid w:val="00AB2104"/>
    <w:rsid w:val="00AB3F78"/>
    <w:rsid w:val="00AB4CEA"/>
    <w:rsid w:val="00AB6EF6"/>
    <w:rsid w:val="00AC27A2"/>
    <w:rsid w:val="00AC7913"/>
    <w:rsid w:val="00AD09D0"/>
    <w:rsid w:val="00AD408D"/>
    <w:rsid w:val="00AD4723"/>
    <w:rsid w:val="00AD7E12"/>
    <w:rsid w:val="00AE037B"/>
    <w:rsid w:val="00AF2F9F"/>
    <w:rsid w:val="00AF35D1"/>
    <w:rsid w:val="00AF5145"/>
    <w:rsid w:val="00AF68C5"/>
    <w:rsid w:val="00AF7DCE"/>
    <w:rsid w:val="00B007AA"/>
    <w:rsid w:val="00B12BBB"/>
    <w:rsid w:val="00B13816"/>
    <w:rsid w:val="00B16B3F"/>
    <w:rsid w:val="00B17183"/>
    <w:rsid w:val="00B17BD2"/>
    <w:rsid w:val="00B21055"/>
    <w:rsid w:val="00B21C7C"/>
    <w:rsid w:val="00B23B3E"/>
    <w:rsid w:val="00B24AAA"/>
    <w:rsid w:val="00B318FD"/>
    <w:rsid w:val="00B3231F"/>
    <w:rsid w:val="00B346F0"/>
    <w:rsid w:val="00B4192A"/>
    <w:rsid w:val="00B424DF"/>
    <w:rsid w:val="00B43A70"/>
    <w:rsid w:val="00B4421A"/>
    <w:rsid w:val="00B46544"/>
    <w:rsid w:val="00B553BF"/>
    <w:rsid w:val="00B568D2"/>
    <w:rsid w:val="00B62794"/>
    <w:rsid w:val="00B6737B"/>
    <w:rsid w:val="00B70D84"/>
    <w:rsid w:val="00B73D1B"/>
    <w:rsid w:val="00B750E7"/>
    <w:rsid w:val="00B76224"/>
    <w:rsid w:val="00B7648D"/>
    <w:rsid w:val="00B83F25"/>
    <w:rsid w:val="00B8645D"/>
    <w:rsid w:val="00B90484"/>
    <w:rsid w:val="00B94302"/>
    <w:rsid w:val="00B9686E"/>
    <w:rsid w:val="00BA453D"/>
    <w:rsid w:val="00BA6616"/>
    <w:rsid w:val="00BA74F8"/>
    <w:rsid w:val="00BB1816"/>
    <w:rsid w:val="00BB595C"/>
    <w:rsid w:val="00BB5ED7"/>
    <w:rsid w:val="00BD28B9"/>
    <w:rsid w:val="00BD42E8"/>
    <w:rsid w:val="00BD485C"/>
    <w:rsid w:val="00BD6A7D"/>
    <w:rsid w:val="00BD741C"/>
    <w:rsid w:val="00BD7CA5"/>
    <w:rsid w:val="00BE240D"/>
    <w:rsid w:val="00BE3CD8"/>
    <w:rsid w:val="00BE540E"/>
    <w:rsid w:val="00BE61F3"/>
    <w:rsid w:val="00BE72A6"/>
    <w:rsid w:val="00BE72B5"/>
    <w:rsid w:val="00BE7FB5"/>
    <w:rsid w:val="00BF0F10"/>
    <w:rsid w:val="00BF33DD"/>
    <w:rsid w:val="00BF6FCC"/>
    <w:rsid w:val="00C115A8"/>
    <w:rsid w:val="00C133E1"/>
    <w:rsid w:val="00C1386C"/>
    <w:rsid w:val="00C20FBF"/>
    <w:rsid w:val="00C21A85"/>
    <w:rsid w:val="00C22E35"/>
    <w:rsid w:val="00C23862"/>
    <w:rsid w:val="00C25F12"/>
    <w:rsid w:val="00C33D3C"/>
    <w:rsid w:val="00C35E76"/>
    <w:rsid w:val="00C40960"/>
    <w:rsid w:val="00C41C15"/>
    <w:rsid w:val="00C43D33"/>
    <w:rsid w:val="00C440F2"/>
    <w:rsid w:val="00C471FD"/>
    <w:rsid w:val="00C50869"/>
    <w:rsid w:val="00C51083"/>
    <w:rsid w:val="00C57FAF"/>
    <w:rsid w:val="00C61EC2"/>
    <w:rsid w:val="00C646C9"/>
    <w:rsid w:val="00C66D62"/>
    <w:rsid w:val="00C707DE"/>
    <w:rsid w:val="00C70DB0"/>
    <w:rsid w:val="00C71068"/>
    <w:rsid w:val="00C774AD"/>
    <w:rsid w:val="00C82C8F"/>
    <w:rsid w:val="00C85B2D"/>
    <w:rsid w:val="00C875A5"/>
    <w:rsid w:val="00C971F5"/>
    <w:rsid w:val="00CA1E48"/>
    <w:rsid w:val="00CA20EB"/>
    <w:rsid w:val="00CA33E4"/>
    <w:rsid w:val="00CB11F5"/>
    <w:rsid w:val="00CB1B38"/>
    <w:rsid w:val="00CB4286"/>
    <w:rsid w:val="00CB4724"/>
    <w:rsid w:val="00CB72F3"/>
    <w:rsid w:val="00CB780D"/>
    <w:rsid w:val="00CC350B"/>
    <w:rsid w:val="00CC6601"/>
    <w:rsid w:val="00CD0126"/>
    <w:rsid w:val="00CD4214"/>
    <w:rsid w:val="00CD7364"/>
    <w:rsid w:val="00CE2C0B"/>
    <w:rsid w:val="00CF1EDE"/>
    <w:rsid w:val="00CF2DED"/>
    <w:rsid w:val="00D00918"/>
    <w:rsid w:val="00D06320"/>
    <w:rsid w:val="00D1159A"/>
    <w:rsid w:val="00D13A99"/>
    <w:rsid w:val="00D16116"/>
    <w:rsid w:val="00D170EA"/>
    <w:rsid w:val="00D171EC"/>
    <w:rsid w:val="00D17B92"/>
    <w:rsid w:val="00D20260"/>
    <w:rsid w:val="00D2168E"/>
    <w:rsid w:val="00D21F9B"/>
    <w:rsid w:val="00D224FD"/>
    <w:rsid w:val="00D30EB3"/>
    <w:rsid w:val="00D45303"/>
    <w:rsid w:val="00D456C9"/>
    <w:rsid w:val="00D50D9B"/>
    <w:rsid w:val="00D516C1"/>
    <w:rsid w:val="00D568E8"/>
    <w:rsid w:val="00D56CC0"/>
    <w:rsid w:val="00D56CDB"/>
    <w:rsid w:val="00D572E9"/>
    <w:rsid w:val="00D67107"/>
    <w:rsid w:val="00D7142B"/>
    <w:rsid w:val="00D7147A"/>
    <w:rsid w:val="00D73537"/>
    <w:rsid w:val="00D76CCD"/>
    <w:rsid w:val="00D774AC"/>
    <w:rsid w:val="00D91CA0"/>
    <w:rsid w:val="00DA4A57"/>
    <w:rsid w:val="00DA4BC3"/>
    <w:rsid w:val="00DB3348"/>
    <w:rsid w:val="00DB4D86"/>
    <w:rsid w:val="00DC17C0"/>
    <w:rsid w:val="00DC2171"/>
    <w:rsid w:val="00DC4D40"/>
    <w:rsid w:val="00DC5049"/>
    <w:rsid w:val="00DD0C1E"/>
    <w:rsid w:val="00DE0019"/>
    <w:rsid w:val="00DE17FE"/>
    <w:rsid w:val="00DE300E"/>
    <w:rsid w:val="00DE370B"/>
    <w:rsid w:val="00DF4845"/>
    <w:rsid w:val="00DF4FB6"/>
    <w:rsid w:val="00DF64DA"/>
    <w:rsid w:val="00E01E61"/>
    <w:rsid w:val="00E0264F"/>
    <w:rsid w:val="00E24941"/>
    <w:rsid w:val="00E33B90"/>
    <w:rsid w:val="00E34C24"/>
    <w:rsid w:val="00E3676A"/>
    <w:rsid w:val="00E373C4"/>
    <w:rsid w:val="00E3764A"/>
    <w:rsid w:val="00E40DDA"/>
    <w:rsid w:val="00E41521"/>
    <w:rsid w:val="00E41D40"/>
    <w:rsid w:val="00E42196"/>
    <w:rsid w:val="00E426D2"/>
    <w:rsid w:val="00E43081"/>
    <w:rsid w:val="00E52849"/>
    <w:rsid w:val="00E52CD7"/>
    <w:rsid w:val="00E54898"/>
    <w:rsid w:val="00E57862"/>
    <w:rsid w:val="00E57AE8"/>
    <w:rsid w:val="00E63244"/>
    <w:rsid w:val="00E645E2"/>
    <w:rsid w:val="00E6631B"/>
    <w:rsid w:val="00E73FC3"/>
    <w:rsid w:val="00E75A69"/>
    <w:rsid w:val="00E76C6C"/>
    <w:rsid w:val="00E910FF"/>
    <w:rsid w:val="00E94846"/>
    <w:rsid w:val="00E95815"/>
    <w:rsid w:val="00E95EE8"/>
    <w:rsid w:val="00EA1D49"/>
    <w:rsid w:val="00EB021D"/>
    <w:rsid w:val="00EB195B"/>
    <w:rsid w:val="00EB3380"/>
    <w:rsid w:val="00EC2F82"/>
    <w:rsid w:val="00ED19D4"/>
    <w:rsid w:val="00ED6A47"/>
    <w:rsid w:val="00EE2EAA"/>
    <w:rsid w:val="00EF04C5"/>
    <w:rsid w:val="00EF2524"/>
    <w:rsid w:val="00EF265D"/>
    <w:rsid w:val="00EF30B4"/>
    <w:rsid w:val="00EF3CE7"/>
    <w:rsid w:val="00EF68E9"/>
    <w:rsid w:val="00F01EB4"/>
    <w:rsid w:val="00F0490F"/>
    <w:rsid w:val="00F07EE5"/>
    <w:rsid w:val="00F10CAF"/>
    <w:rsid w:val="00F12C35"/>
    <w:rsid w:val="00F15821"/>
    <w:rsid w:val="00F16B57"/>
    <w:rsid w:val="00F2034D"/>
    <w:rsid w:val="00F20B66"/>
    <w:rsid w:val="00F21FCE"/>
    <w:rsid w:val="00F2396F"/>
    <w:rsid w:val="00F250A1"/>
    <w:rsid w:val="00F27019"/>
    <w:rsid w:val="00F374BD"/>
    <w:rsid w:val="00F41157"/>
    <w:rsid w:val="00F41397"/>
    <w:rsid w:val="00F415B3"/>
    <w:rsid w:val="00F45830"/>
    <w:rsid w:val="00F5261D"/>
    <w:rsid w:val="00F54478"/>
    <w:rsid w:val="00F6442D"/>
    <w:rsid w:val="00F6717B"/>
    <w:rsid w:val="00F70546"/>
    <w:rsid w:val="00F70F14"/>
    <w:rsid w:val="00F7525F"/>
    <w:rsid w:val="00F7536E"/>
    <w:rsid w:val="00F769AE"/>
    <w:rsid w:val="00F80065"/>
    <w:rsid w:val="00FA0602"/>
    <w:rsid w:val="00FB00F5"/>
    <w:rsid w:val="00FB0AF7"/>
    <w:rsid w:val="00FB236A"/>
    <w:rsid w:val="00FB2A9A"/>
    <w:rsid w:val="00FB3837"/>
    <w:rsid w:val="00FB3979"/>
    <w:rsid w:val="00FC2A11"/>
    <w:rsid w:val="00FD0CC9"/>
    <w:rsid w:val="00FD12D6"/>
    <w:rsid w:val="00FD36D8"/>
    <w:rsid w:val="00FE044A"/>
    <w:rsid w:val="00FE79CF"/>
    <w:rsid w:val="00FF10E7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DC96"/>
  <w15:chartTrackingRefBased/>
  <w15:docId w15:val="{1AE02761-85EF-41B4-99E6-99EB4DD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59EE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04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widman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llendeHerz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widmann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facebook.com/rollendeHerzen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Widmann</cp:lastModifiedBy>
  <cp:revision>4</cp:revision>
  <cp:lastPrinted>2020-06-15T09:51:00Z</cp:lastPrinted>
  <dcterms:created xsi:type="dcterms:W3CDTF">2022-11-02T11:38:00Z</dcterms:created>
  <dcterms:modified xsi:type="dcterms:W3CDTF">2022-11-08T09:02:00Z</dcterms:modified>
</cp:coreProperties>
</file>